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8B" w:rsidRDefault="000319FC" w:rsidP="0006258B">
      <w:r>
        <w:rPr>
          <w:noProof/>
          <w:lang w:eastAsia="zh-TW"/>
        </w:rPr>
        <w:pict>
          <v:shapetype id="_x0000_t202" coordsize="21600,21600" o:spt="202" path="m,l,21600r21600,l21600,xe">
            <v:stroke joinstyle="miter"/>
            <v:path gradientshapeok="t" o:connecttype="rect"/>
          </v:shapetype>
          <v:shape id="_x0000_s1026" type="#_x0000_t202" style="position:absolute;margin-left:-47.45pt;margin-top:225pt;width:312.95pt;height:369.75pt;z-index:251661312;mso-width-relative:margin;mso-height-relative:margin" strokecolor="#d038c9" strokeweight="1.5pt">
            <v:textbox style="mso-next-textbox:#_x0000_s1026">
              <w:txbxContent>
                <w:p w:rsidR="0006258B" w:rsidRPr="00745E40" w:rsidRDefault="0006258B" w:rsidP="00745E40">
                  <w:pPr>
                    <w:jc w:val="center"/>
                    <w:rPr>
                      <w:rFonts w:ascii="Comic Sans MS" w:hAnsi="Comic Sans MS"/>
                      <w:b/>
                      <w:color w:val="00B050"/>
                      <w:sz w:val="36"/>
                      <w:u w:val="single"/>
                    </w:rPr>
                  </w:pPr>
                  <w:r w:rsidRPr="00745E40">
                    <w:rPr>
                      <w:rFonts w:ascii="Comic Sans MS" w:hAnsi="Comic Sans MS"/>
                      <w:b/>
                      <w:color w:val="00B050"/>
                      <w:sz w:val="36"/>
                      <w:u w:val="single"/>
                    </w:rPr>
                    <w:t>Donate-able Items:</w:t>
                  </w:r>
                </w:p>
                <w:p w:rsidR="0006258B" w:rsidRPr="00745E40" w:rsidRDefault="0006258B" w:rsidP="0006258B">
                  <w:pPr>
                    <w:pStyle w:val="ListParagraph"/>
                    <w:numPr>
                      <w:ilvl w:val="0"/>
                      <w:numId w:val="1"/>
                    </w:numPr>
                    <w:rPr>
                      <w:rFonts w:ascii="Tempus Sans ITC" w:hAnsi="Tempus Sans ITC"/>
                      <w:color w:val="00B050"/>
                      <w:sz w:val="28"/>
                    </w:rPr>
                  </w:pPr>
                  <w:r w:rsidRPr="00745E40">
                    <w:rPr>
                      <w:rFonts w:ascii="Tempus Sans ITC" w:hAnsi="Tempus Sans ITC"/>
                      <w:color w:val="00B050"/>
                      <w:sz w:val="28"/>
                    </w:rPr>
                    <w:t>Crayons</w:t>
                  </w:r>
                </w:p>
                <w:p w:rsidR="0006258B" w:rsidRPr="00745E40" w:rsidRDefault="0006258B" w:rsidP="0006258B">
                  <w:pPr>
                    <w:pStyle w:val="ListParagraph"/>
                    <w:numPr>
                      <w:ilvl w:val="0"/>
                      <w:numId w:val="1"/>
                    </w:numPr>
                    <w:rPr>
                      <w:rFonts w:ascii="Tempus Sans ITC" w:hAnsi="Tempus Sans ITC"/>
                      <w:color w:val="00B050"/>
                      <w:sz w:val="28"/>
                    </w:rPr>
                  </w:pPr>
                  <w:r w:rsidRPr="00745E40">
                    <w:rPr>
                      <w:rFonts w:ascii="Tempus Sans ITC" w:hAnsi="Tempus Sans ITC"/>
                      <w:color w:val="00B050"/>
                      <w:sz w:val="28"/>
                    </w:rPr>
                    <w:t>Coloring books</w:t>
                  </w:r>
                </w:p>
                <w:p w:rsidR="0006258B" w:rsidRPr="00745E40" w:rsidRDefault="0006258B" w:rsidP="0006258B">
                  <w:pPr>
                    <w:pStyle w:val="ListParagraph"/>
                    <w:numPr>
                      <w:ilvl w:val="0"/>
                      <w:numId w:val="1"/>
                    </w:numPr>
                    <w:rPr>
                      <w:rFonts w:ascii="Tempus Sans ITC" w:hAnsi="Tempus Sans ITC"/>
                      <w:color w:val="00B050"/>
                      <w:sz w:val="28"/>
                    </w:rPr>
                  </w:pPr>
                  <w:r w:rsidRPr="00745E40">
                    <w:rPr>
                      <w:rFonts w:ascii="Tempus Sans ITC" w:hAnsi="Tempus Sans ITC"/>
                      <w:color w:val="00B050"/>
                      <w:sz w:val="28"/>
                    </w:rPr>
                    <w:t>Colored Pencils</w:t>
                  </w:r>
                </w:p>
                <w:p w:rsidR="0006258B" w:rsidRPr="00745E40" w:rsidRDefault="0006258B" w:rsidP="0006258B">
                  <w:pPr>
                    <w:pStyle w:val="ListParagraph"/>
                    <w:numPr>
                      <w:ilvl w:val="0"/>
                      <w:numId w:val="1"/>
                    </w:numPr>
                    <w:rPr>
                      <w:rFonts w:ascii="Tempus Sans ITC" w:hAnsi="Tempus Sans ITC"/>
                      <w:color w:val="00B050"/>
                      <w:sz w:val="28"/>
                    </w:rPr>
                  </w:pPr>
                  <w:r w:rsidRPr="00745E40">
                    <w:rPr>
                      <w:rFonts w:ascii="Tempus Sans ITC" w:hAnsi="Tempus Sans ITC"/>
                      <w:color w:val="00B050"/>
                      <w:sz w:val="28"/>
                    </w:rPr>
                    <w:t>Paper</w:t>
                  </w:r>
                </w:p>
                <w:p w:rsidR="0006258B" w:rsidRPr="00745E40" w:rsidRDefault="0006258B" w:rsidP="0006258B">
                  <w:pPr>
                    <w:pStyle w:val="ListParagraph"/>
                    <w:numPr>
                      <w:ilvl w:val="0"/>
                      <w:numId w:val="1"/>
                    </w:numPr>
                    <w:rPr>
                      <w:rFonts w:ascii="Tempus Sans ITC" w:hAnsi="Tempus Sans ITC"/>
                      <w:color w:val="00B050"/>
                      <w:sz w:val="28"/>
                    </w:rPr>
                  </w:pPr>
                  <w:r w:rsidRPr="00745E40">
                    <w:rPr>
                      <w:rFonts w:ascii="Tempus Sans ITC" w:hAnsi="Tempus Sans ITC"/>
                      <w:color w:val="00B050"/>
                      <w:sz w:val="28"/>
                    </w:rPr>
                    <w:t>Sketch pads</w:t>
                  </w:r>
                </w:p>
                <w:p w:rsidR="0006258B" w:rsidRPr="00745E40" w:rsidRDefault="003617F4" w:rsidP="0006258B">
                  <w:pPr>
                    <w:pStyle w:val="ListParagraph"/>
                    <w:numPr>
                      <w:ilvl w:val="0"/>
                      <w:numId w:val="1"/>
                    </w:numPr>
                    <w:rPr>
                      <w:rFonts w:ascii="Tempus Sans ITC" w:hAnsi="Tempus Sans ITC"/>
                      <w:color w:val="00B050"/>
                      <w:sz w:val="28"/>
                    </w:rPr>
                  </w:pPr>
                  <w:r w:rsidRPr="00745E40">
                    <w:rPr>
                      <w:rFonts w:ascii="Tempus Sans ITC" w:hAnsi="Tempus Sans ITC"/>
                      <w:color w:val="00B050"/>
                      <w:sz w:val="28"/>
                    </w:rPr>
                    <w:t>Mess-Free crayon and pencil sharpeners</w:t>
                  </w:r>
                </w:p>
                <w:p w:rsidR="003617F4" w:rsidRPr="00745E40" w:rsidRDefault="003617F4" w:rsidP="0006258B">
                  <w:pPr>
                    <w:pStyle w:val="ListParagraph"/>
                    <w:numPr>
                      <w:ilvl w:val="0"/>
                      <w:numId w:val="1"/>
                    </w:numPr>
                    <w:rPr>
                      <w:rFonts w:ascii="Tempus Sans ITC" w:hAnsi="Tempus Sans ITC"/>
                      <w:color w:val="00B050"/>
                      <w:sz w:val="28"/>
                    </w:rPr>
                  </w:pPr>
                  <w:proofErr w:type="spellStart"/>
                  <w:r w:rsidRPr="00745E40">
                    <w:rPr>
                      <w:rFonts w:ascii="Tempus Sans ITC" w:hAnsi="Tempus Sans ITC"/>
                      <w:color w:val="00B050"/>
                      <w:sz w:val="28"/>
                    </w:rPr>
                    <w:t>Crayola</w:t>
                  </w:r>
                  <w:proofErr w:type="spellEnd"/>
                  <w:r w:rsidR="003F6160">
                    <w:rPr>
                      <w:rFonts w:ascii="Tempus Sans ITC" w:hAnsi="Tempus Sans ITC"/>
                      <w:color w:val="00B050"/>
                      <w:sz w:val="28"/>
                    </w:rPr>
                    <w:t xml:space="preserve"> </w:t>
                  </w:r>
                  <w:r w:rsidRPr="003F6160">
                    <w:rPr>
                      <w:rFonts w:ascii="Tempus Sans ITC" w:hAnsi="Tempus Sans ITC"/>
                      <w:color w:val="00B050"/>
                      <w:vertAlign w:val="superscript"/>
                    </w:rPr>
                    <w:t>TM</w:t>
                  </w:r>
                  <w:r w:rsidRPr="00745E40">
                    <w:rPr>
                      <w:rFonts w:ascii="Tempus Sans ITC" w:hAnsi="Tempus Sans ITC"/>
                      <w:color w:val="00B050"/>
                      <w:sz w:val="28"/>
                    </w:rPr>
                    <w:t xml:space="preserve"> Color Wonder products</w:t>
                  </w:r>
                </w:p>
                <w:p w:rsidR="003617F4" w:rsidRPr="00745E40" w:rsidRDefault="003617F4" w:rsidP="0006258B">
                  <w:pPr>
                    <w:pStyle w:val="ListParagraph"/>
                    <w:numPr>
                      <w:ilvl w:val="0"/>
                      <w:numId w:val="1"/>
                    </w:numPr>
                    <w:rPr>
                      <w:rFonts w:ascii="Tempus Sans ITC" w:hAnsi="Tempus Sans ITC"/>
                      <w:color w:val="00B050"/>
                      <w:sz w:val="28"/>
                    </w:rPr>
                  </w:pPr>
                  <w:r w:rsidRPr="00745E40">
                    <w:rPr>
                      <w:rFonts w:ascii="Tempus Sans ITC" w:hAnsi="Tempus Sans ITC"/>
                      <w:color w:val="00B050"/>
                      <w:sz w:val="28"/>
                    </w:rPr>
                    <w:t>Etc.</w:t>
                  </w:r>
                </w:p>
                <w:p w:rsidR="003617F4" w:rsidRPr="00745E40" w:rsidRDefault="003617F4" w:rsidP="00745E40">
                  <w:pPr>
                    <w:jc w:val="center"/>
                    <w:rPr>
                      <w:rFonts w:ascii="Comic Sans MS" w:hAnsi="Comic Sans MS"/>
                      <w:color w:val="943634" w:themeColor="accent2" w:themeShade="BF"/>
                      <w:sz w:val="36"/>
                      <w:u w:val="single"/>
                    </w:rPr>
                  </w:pPr>
                  <w:r w:rsidRPr="00745E40">
                    <w:rPr>
                      <w:rFonts w:ascii="Comic Sans MS" w:hAnsi="Comic Sans MS"/>
                      <w:color w:val="943634" w:themeColor="accent2" w:themeShade="BF"/>
                      <w:sz w:val="36"/>
                      <w:u w:val="single"/>
                    </w:rPr>
                    <w:t xml:space="preserve">Please do </w:t>
                  </w:r>
                  <w:r w:rsidRPr="00745E40">
                    <w:rPr>
                      <w:rFonts w:ascii="Comic Sans MS" w:hAnsi="Comic Sans MS"/>
                      <w:b/>
                      <w:color w:val="943634" w:themeColor="accent2" w:themeShade="BF"/>
                      <w:sz w:val="36"/>
                      <w:u w:val="single"/>
                    </w:rPr>
                    <w:t>NOT</w:t>
                  </w:r>
                  <w:r w:rsidRPr="00745E40">
                    <w:rPr>
                      <w:rFonts w:ascii="Comic Sans MS" w:hAnsi="Comic Sans MS"/>
                      <w:color w:val="943634" w:themeColor="accent2" w:themeShade="BF"/>
                      <w:sz w:val="36"/>
                      <w:u w:val="single"/>
                    </w:rPr>
                    <w:t xml:space="preserve"> donate…</w:t>
                  </w:r>
                </w:p>
                <w:p w:rsidR="00745E40" w:rsidRPr="00745E40" w:rsidRDefault="00745E40" w:rsidP="00745E40">
                  <w:pPr>
                    <w:pStyle w:val="ListParagraph"/>
                    <w:numPr>
                      <w:ilvl w:val="0"/>
                      <w:numId w:val="1"/>
                    </w:numPr>
                    <w:rPr>
                      <w:rFonts w:ascii="Tempus Sans ITC" w:hAnsi="Tempus Sans ITC"/>
                      <w:color w:val="943634" w:themeColor="accent2" w:themeShade="BF"/>
                      <w:sz w:val="28"/>
                    </w:rPr>
                  </w:pPr>
                  <w:r w:rsidRPr="00745E40">
                    <w:rPr>
                      <w:rFonts w:ascii="Tempus Sans ITC" w:hAnsi="Tempus Sans ITC"/>
                      <w:color w:val="943634" w:themeColor="accent2" w:themeShade="BF"/>
                      <w:sz w:val="28"/>
                    </w:rPr>
                    <w:t xml:space="preserve">Used materials of </w:t>
                  </w:r>
                  <w:r w:rsidRPr="00745E40">
                    <w:rPr>
                      <w:rFonts w:ascii="Tempus Sans ITC" w:hAnsi="Tempus Sans ITC"/>
                      <w:b/>
                      <w:color w:val="943634" w:themeColor="accent2" w:themeShade="BF"/>
                      <w:sz w:val="28"/>
                    </w:rPr>
                    <w:t>any</w:t>
                  </w:r>
                  <w:r w:rsidRPr="00745E40">
                    <w:rPr>
                      <w:rFonts w:ascii="Tempus Sans ITC" w:hAnsi="Tempus Sans ITC"/>
                      <w:color w:val="943634" w:themeColor="accent2" w:themeShade="BF"/>
                      <w:sz w:val="28"/>
                    </w:rPr>
                    <w:t xml:space="preserve"> kind</w:t>
                  </w:r>
                </w:p>
                <w:p w:rsidR="003617F4" w:rsidRPr="00745E40" w:rsidRDefault="003617F4" w:rsidP="003617F4">
                  <w:pPr>
                    <w:pStyle w:val="ListParagraph"/>
                    <w:numPr>
                      <w:ilvl w:val="0"/>
                      <w:numId w:val="1"/>
                    </w:numPr>
                    <w:rPr>
                      <w:rFonts w:ascii="Tempus Sans ITC" w:hAnsi="Tempus Sans ITC"/>
                      <w:color w:val="943634" w:themeColor="accent2" w:themeShade="BF"/>
                      <w:sz w:val="28"/>
                    </w:rPr>
                  </w:pPr>
                  <w:r w:rsidRPr="00745E40">
                    <w:rPr>
                      <w:rFonts w:ascii="Tempus Sans ITC" w:hAnsi="Tempus Sans ITC"/>
                      <w:color w:val="943634" w:themeColor="accent2" w:themeShade="BF"/>
                      <w:sz w:val="28"/>
                    </w:rPr>
                    <w:t>Paints</w:t>
                  </w:r>
                </w:p>
                <w:p w:rsidR="003617F4" w:rsidRPr="00745E40" w:rsidRDefault="003617F4" w:rsidP="003617F4">
                  <w:pPr>
                    <w:pStyle w:val="ListParagraph"/>
                    <w:numPr>
                      <w:ilvl w:val="0"/>
                      <w:numId w:val="1"/>
                    </w:numPr>
                    <w:rPr>
                      <w:rFonts w:ascii="Tempus Sans ITC" w:hAnsi="Tempus Sans ITC"/>
                      <w:color w:val="943634" w:themeColor="accent2" w:themeShade="BF"/>
                      <w:sz w:val="28"/>
                    </w:rPr>
                  </w:pPr>
                  <w:r w:rsidRPr="00745E40">
                    <w:rPr>
                      <w:rFonts w:ascii="Tempus Sans ITC" w:hAnsi="Tempus Sans ITC"/>
                      <w:color w:val="943634" w:themeColor="accent2" w:themeShade="BF"/>
                      <w:sz w:val="28"/>
                    </w:rPr>
                    <w:t>Sharpeners without shaving-catchers</w:t>
                  </w:r>
                </w:p>
                <w:p w:rsidR="003617F4" w:rsidRPr="00745E40" w:rsidRDefault="00745E40" w:rsidP="003617F4">
                  <w:pPr>
                    <w:pStyle w:val="ListParagraph"/>
                    <w:numPr>
                      <w:ilvl w:val="0"/>
                      <w:numId w:val="1"/>
                    </w:numPr>
                    <w:rPr>
                      <w:rFonts w:ascii="Tempus Sans ITC" w:hAnsi="Tempus Sans ITC"/>
                      <w:color w:val="943634" w:themeColor="accent2" w:themeShade="BF"/>
                      <w:sz w:val="28"/>
                    </w:rPr>
                  </w:pPr>
                  <w:r w:rsidRPr="00745E40">
                    <w:rPr>
                      <w:rFonts w:ascii="Tempus Sans ITC" w:hAnsi="Tempus Sans ITC"/>
                      <w:color w:val="943634" w:themeColor="accent2" w:themeShade="BF"/>
                      <w:sz w:val="28"/>
                    </w:rPr>
                    <w:t>Markers</w:t>
                  </w:r>
                </w:p>
              </w:txbxContent>
            </v:textbox>
          </v:shape>
        </w:pict>
      </w:r>
    </w:p>
    <w:p w:rsidR="00BA5182" w:rsidRDefault="000319FC">
      <w:r>
        <w:rPr>
          <w:noProof/>
          <w:lang w:eastAsia="zh-TW"/>
        </w:rPr>
        <w:pict>
          <v:shape id="_x0000_s1027" type="#_x0000_t202" style="position:absolute;margin-left:290.8pt;margin-top:15.85pt;width:218.8pt;height:226.5pt;z-index:251663360;mso-width-relative:margin;mso-height-relative:margin">
            <v:textbox>
              <w:txbxContent>
                <w:p w:rsidR="00F578B3" w:rsidRPr="008D1B1A" w:rsidRDefault="003F6160">
                  <w:pPr>
                    <w:rPr>
                      <w:rFonts w:ascii="Tempus Sans ITC" w:hAnsi="Tempus Sans ITC"/>
                      <w:color w:val="548DD4" w:themeColor="text2" w:themeTint="99"/>
                      <w:sz w:val="32"/>
                    </w:rPr>
                  </w:pPr>
                  <w:r w:rsidRPr="008D1B1A">
                    <w:rPr>
                      <w:rFonts w:ascii="Tempus Sans ITC" w:hAnsi="Tempus Sans ITC"/>
                      <w:b/>
                      <w:color w:val="548DD4" w:themeColor="text2" w:themeTint="99"/>
                      <w:sz w:val="28"/>
                      <w:u w:val="single"/>
                    </w:rPr>
                    <w:t>Coloring for a Cause</w:t>
                  </w:r>
                  <w:r w:rsidRPr="008D1B1A">
                    <w:rPr>
                      <w:rFonts w:ascii="Tempus Sans ITC" w:hAnsi="Tempus Sans ITC"/>
                      <w:color w:val="548DD4" w:themeColor="text2" w:themeTint="99"/>
                      <w:sz w:val="28"/>
                      <w:u w:val="single"/>
                      <w:vertAlign w:val="superscript"/>
                    </w:rPr>
                    <w:t xml:space="preserve"> </w:t>
                  </w:r>
                  <w:r w:rsidRPr="008D1B1A">
                    <w:rPr>
                      <w:rFonts w:ascii="Arial Black" w:hAnsi="Arial Black"/>
                      <w:b/>
                      <w:color w:val="548DD4" w:themeColor="text2" w:themeTint="99"/>
                      <w:sz w:val="24"/>
                      <w:vertAlign w:val="superscript"/>
                    </w:rPr>
                    <w:t>C</w:t>
                  </w:r>
                  <w:r w:rsidRPr="008D1B1A">
                    <w:rPr>
                      <w:rFonts w:ascii="Arial Black" w:hAnsi="Arial Black"/>
                      <w:b/>
                      <w:color w:val="548DD4" w:themeColor="text2" w:themeTint="99"/>
                      <w:sz w:val="24"/>
                    </w:rPr>
                    <w:t xml:space="preserve"> </w:t>
                  </w:r>
                  <w:r w:rsidRPr="008D1B1A">
                    <w:rPr>
                      <w:rFonts w:ascii="Tempus Sans ITC" w:hAnsi="Tempus Sans ITC"/>
                      <w:color w:val="548DD4" w:themeColor="text2" w:themeTint="99"/>
                      <w:sz w:val="28"/>
                    </w:rPr>
                    <w:t xml:space="preserve">is a charitable, </w:t>
                  </w:r>
                  <w:r w:rsidRPr="008D1B1A">
                    <w:rPr>
                      <w:rFonts w:ascii="Tempus Sans ITC" w:hAnsi="Tempus Sans ITC"/>
                      <w:b/>
                      <w:color w:val="548DD4" w:themeColor="text2" w:themeTint="99"/>
                      <w:sz w:val="28"/>
                    </w:rPr>
                    <w:t xml:space="preserve">non-profit </w:t>
                  </w:r>
                  <w:r w:rsidRPr="008D1B1A">
                    <w:rPr>
                      <w:rFonts w:ascii="Tempus Sans ITC" w:hAnsi="Tempus Sans ITC"/>
                      <w:color w:val="548DD4" w:themeColor="text2" w:themeTint="99"/>
                      <w:sz w:val="28"/>
                    </w:rPr>
                    <w:t>organization looking to collect coloring and drawing supplies to donate to children’s hospitals and Ronald McDonald Houses annually throughout the year. All participants are volunteers and all proceeds are donated or use</w:t>
                  </w:r>
                  <w:r w:rsidR="00664944">
                    <w:rPr>
                      <w:rFonts w:ascii="Tempus Sans ITC" w:hAnsi="Tempus Sans ITC"/>
                      <w:color w:val="548DD4" w:themeColor="text2" w:themeTint="99"/>
                      <w:sz w:val="28"/>
                    </w:rPr>
                    <w:t>d</w:t>
                  </w:r>
                  <w:r w:rsidRPr="008D1B1A">
                    <w:rPr>
                      <w:rFonts w:ascii="Tempus Sans ITC" w:hAnsi="Tempus Sans ITC"/>
                      <w:color w:val="548DD4" w:themeColor="text2" w:themeTint="99"/>
                      <w:sz w:val="28"/>
                    </w:rPr>
                    <w:t xml:space="preserve"> to purchase donat</w:t>
                  </w:r>
                  <w:r w:rsidR="008D1B1A">
                    <w:rPr>
                      <w:rFonts w:ascii="Tempus Sans ITC" w:hAnsi="Tempus Sans ITC"/>
                      <w:color w:val="548DD4" w:themeColor="text2" w:themeTint="99"/>
                      <w:sz w:val="28"/>
                    </w:rPr>
                    <w:t>e-</w:t>
                  </w:r>
                  <w:r w:rsidRPr="008D1B1A">
                    <w:rPr>
                      <w:rFonts w:ascii="Tempus Sans ITC" w:hAnsi="Tempus Sans ITC"/>
                      <w:color w:val="548DD4" w:themeColor="text2" w:themeTint="99"/>
                      <w:sz w:val="28"/>
                    </w:rPr>
                    <w:t>able</w:t>
                  </w:r>
                  <w:r w:rsidRPr="008D1B1A">
                    <w:rPr>
                      <w:rFonts w:ascii="Tempus Sans ITC" w:hAnsi="Tempus Sans ITC"/>
                      <w:color w:val="548DD4" w:themeColor="text2" w:themeTint="99"/>
                      <w:sz w:val="24"/>
                    </w:rPr>
                    <w:t xml:space="preserve"> </w:t>
                  </w:r>
                  <w:r w:rsidRPr="008D1B1A">
                    <w:rPr>
                      <w:rFonts w:ascii="Tempus Sans ITC" w:hAnsi="Tempus Sans ITC"/>
                      <w:color w:val="548DD4" w:themeColor="text2" w:themeTint="99"/>
                      <w:sz w:val="28"/>
                    </w:rPr>
                    <w:t>items.</w:t>
                  </w:r>
                  <w:r w:rsidR="008D1B1A">
                    <w:rPr>
                      <w:rFonts w:ascii="Tempus Sans ITC" w:hAnsi="Tempus Sans ITC"/>
                      <w:color w:val="548DD4" w:themeColor="text2" w:themeTint="99"/>
                      <w:sz w:val="28"/>
                    </w:rPr>
                    <w:t xml:space="preserve"> </w:t>
                  </w:r>
                </w:p>
              </w:txbxContent>
            </v:textbox>
          </v:shape>
        </w:pict>
      </w:r>
      <w:r w:rsidR="0006258B">
        <w:rPr>
          <w:noProof/>
        </w:rPr>
        <w:drawing>
          <wp:anchor distT="0" distB="0" distL="114300" distR="114300" simplePos="0" relativeHeight="251659264" behindDoc="1" locked="0" layoutInCell="1" allowOverlap="1">
            <wp:simplePos x="0" y="0"/>
            <wp:positionH relativeFrom="column">
              <wp:posOffset>3895725</wp:posOffset>
            </wp:positionH>
            <wp:positionV relativeFrom="paragraph">
              <wp:posOffset>6115050</wp:posOffset>
            </wp:positionV>
            <wp:extent cx="2600325" cy="2600325"/>
            <wp:effectExtent l="19050" t="0" r="9525" b="0"/>
            <wp:wrapTight wrapText="bothSides">
              <wp:wrapPolygon edited="0">
                <wp:start x="-158" y="0"/>
                <wp:lineTo x="-158" y="21521"/>
                <wp:lineTo x="21679" y="21521"/>
                <wp:lineTo x="21679" y="0"/>
                <wp:lineTo x="-158" y="0"/>
              </wp:wrapPolygon>
            </wp:wrapTight>
            <wp:docPr id="2" name="Picture 1" descr="Picnik coll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nik collage[2].jpg"/>
                    <pic:cNvPicPr/>
                  </pic:nvPicPr>
                  <pic:blipFill>
                    <a:blip r:embed="rId5" cstate="print"/>
                    <a:stretch>
                      <a:fillRect/>
                    </a:stretch>
                  </pic:blipFill>
                  <pic:spPr>
                    <a:xfrm>
                      <a:off x="0" y="0"/>
                      <a:ext cx="2600325" cy="2600325"/>
                    </a:xfrm>
                    <a:prstGeom prst="rect">
                      <a:avLst/>
                    </a:prstGeom>
                  </pic:spPr>
                </pic:pic>
              </a:graphicData>
            </a:graphic>
          </wp:anchor>
        </w:drawing>
      </w:r>
      <w:r w:rsidR="0006258B">
        <w:rPr>
          <w:noProof/>
        </w:rPr>
        <w:drawing>
          <wp:anchor distT="0" distB="0" distL="114300" distR="114300" simplePos="0" relativeHeight="251658240" behindDoc="0" locked="0" layoutInCell="1" allowOverlap="1">
            <wp:simplePos x="0" y="0"/>
            <wp:positionH relativeFrom="column">
              <wp:posOffset>-628650</wp:posOffset>
            </wp:positionH>
            <wp:positionV relativeFrom="paragraph">
              <wp:posOffset>-609600</wp:posOffset>
            </wp:positionV>
            <wp:extent cx="7124700" cy="2933700"/>
            <wp:effectExtent l="19050" t="0" r="0" b="0"/>
            <wp:wrapSquare wrapText="bothSides"/>
            <wp:docPr id="1" name="Picture 0" descr="Picnik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nik collage.jpg"/>
                    <pic:cNvPicPr/>
                  </pic:nvPicPr>
                  <pic:blipFill>
                    <a:blip r:embed="rId6" cstate="print"/>
                    <a:stretch>
                      <a:fillRect/>
                    </a:stretch>
                  </pic:blipFill>
                  <pic:spPr>
                    <a:xfrm>
                      <a:off x="0" y="0"/>
                      <a:ext cx="7124700" cy="2933700"/>
                    </a:xfrm>
                    <a:prstGeom prst="rect">
                      <a:avLst/>
                    </a:prstGeom>
                  </pic:spPr>
                </pic:pic>
              </a:graphicData>
            </a:graphic>
          </wp:anchor>
        </w:drawing>
      </w:r>
    </w:p>
    <w:sectPr w:rsidR="00BA5182" w:rsidSect="00BA51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D663A"/>
    <w:multiLevelType w:val="hybridMultilevel"/>
    <w:tmpl w:val="B3404968"/>
    <w:lvl w:ilvl="0" w:tplc="3EB4FE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58B"/>
    <w:rsid w:val="000319FC"/>
    <w:rsid w:val="0006258B"/>
    <w:rsid w:val="001626F2"/>
    <w:rsid w:val="003617F4"/>
    <w:rsid w:val="003C1786"/>
    <w:rsid w:val="003F6160"/>
    <w:rsid w:val="005E6BB7"/>
    <w:rsid w:val="00664944"/>
    <w:rsid w:val="00745E40"/>
    <w:rsid w:val="008D1B1A"/>
    <w:rsid w:val="00A347DC"/>
    <w:rsid w:val="00AC6594"/>
    <w:rsid w:val="00BA5182"/>
    <w:rsid w:val="00CC4686"/>
    <w:rsid w:val="00E62456"/>
    <w:rsid w:val="00F57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8B"/>
    <w:rPr>
      <w:rFonts w:ascii="Tahoma" w:hAnsi="Tahoma" w:cs="Tahoma"/>
      <w:sz w:val="16"/>
      <w:szCs w:val="16"/>
    </w:rPr>
  </w:style>
  <w:style w:type="paragraph" w:styleId="ListParagraph">
    <w:name w:val="List Paragraph"/>
    <w:basedOn w:val="Normal"/>
    <w:uiPriority w:val="34"/>
    <w:qFormat/>
    <w:rsid w:val="000625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3</cp:revision>
  <dcterms:created xsi:type="dcterms:W3CDTF">2010-12-05T13:34:00Z</dcterms:created>
  <dcterms:modified xsi:type="dcterms:W3CDTF">2010-12-09T20:32:00Z</dcterms:modified>
</cp:coreProperties>
</file>